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A512" w14:textId="601209FA" w:rsidR="00902DE4" w:rsidRPr="00902DE4" w:rsidRDefault="00902DE4" w:rsidP="00902DE4">
      <w:pPr>
        <w:jc w:val="center"/>
        <w:rPr>
          <w:sz w:val="28"/>
        </w:rPr>
      </w:pPr>
      <w:r w:rsidRPr="00902DE4">
        <w:rPr>
          <w:rFonts w:hint="eastAsia"/>
          <w:sz w:val="28"/>
        </w:rPr>
        <w:t>令和５年度有害鳥獣侵入防止柵</w:t>
      </w:r>
      <w:r w:rsidR="00450DDD">
        <w:rPr>
          <w:rFonts w:hint="eastAsia"/>
          <w:sz w:val="28"/>
        </w:rPr>
        <w:t>地際補強</w:t>
      </w:r>
      <w:r w:rsidRPr="00902DE4">
        <w:rPr>
          <w:rFonts w:hint="eastAsia"/>
          <w:sz w:val="28"/>
        </w:rPr>
        <w:t>資材購入事業</w:t>
      </w:r>
    </w:p>
    <w:p w14:paraId="3DA677AF" w14:textId="77777777" w:rsidR="00443921" w:rsidRDefault="00902DE4" w:rsidP="00902DE4">
      <w:pPr>
        <w:jc w:val="center"/>
        <w:rPr>
          <w:sz w:val="28"/>
        </w:rPr>
      </w:pPr>
      <w:r w:rsidRPr="00902DE4">
        <w:rPr>
          <w:rFonts w:hint="eastAsia"/>
          <w:sz w:val="28"/>
        </w:rPr>
        <w:t>入札説明書</w:t>
      </w:r>
    </w:p>
    <w:p w14:paraId="364A4DBD" w14:textId="77777777" w:rsidR="00902DE4" w:rsidRDefault="00902DE4" w:rsidP="00902DE4">
      <w:pPr>
        <w:jc w:val="left"/>
      </w:pPr>
      <w:r>
        <w:rPr>
          <w:rFonts w:hint="eastAsia"/>
        </w:rPr>
        <w:t xml:space="preserve">　</w:t>
      </w:r>
    </w:p>
    <w:p w14:paraId="5B952B58" w14:textId="77777777" w:rsidR="00902DE4" w:rsidRDefault="00902DE4" w:rsidP="00902DE4">
      <w:pPr>
        <w:jc w:val="left"/>
      </w:pPr>
      <w:r>
        <w:rPr>
          <w:rFonts w:hint="eastAsia"/>
        </w:rPr>
        <w:t xml:space="preserve">　この入札説明書は、本件公告に定めるもののほか、本件調達に係る入札等に関し、入札者が熟知し、かつ遵守しなければならない事項を明らかにするものである。</w:t>
      </w:r>
    </w:p>
    <w:p w14:paraId="04ACA717" w14:textId="77777777" w:rsidR="00902DE4" w:rsidRDefault="00902DE4" w:rsidP="00902DE4">
      <w:pPr>
        <w:jc w:val="left"/>
      </w:pPr>
    </w:p>
    <w:p w14:paraId="6E92C1D8" w14:textId="77777777" w:rsidR="00902DE4" w:rsidRDefault="00902DE4" w:rsidP="00902DE4">
      <w:pPr>
        <w:jc w:val="left"/>
      </w:pPr>
      <w:r>
        <w:rPr>
          <w:rFonts w:hint="eastAsia"/>
        </w:rPr>
        <w:t xml:space="preserve">　第１　入札条件</w:t>
      </w:r>
    </w:p>
    <w:p w14:paraId="0F2366EB" w14:textId="77777777" w:rsidR="00902DE4" w:rsidRDefault="00902DE4" w:rsidP="00902DE4">
      <w:pPr>
        <w:pStyle w:val="a3"/>
        <w:numPr>
          <w:ilvl w:val="0"/>
          <w:numId w:val="1"/>
        </w:numPr>
        <w:ind w:leftChars="0"/>
        <w:jc w:val="left"/>
      </w:pPr>
      <w:r>
        <w:rPr>
          <w:rFonts w:hint="eastAsia"/>
        </w:rPr>
        <w:t xml:space="preserve">　入札者は、いったん提出した入札書の書き換え、引き換え又は撤回することはできない。</w:t>
      </w:r>
    </w:p>
    <w:p w14:paraId="5C300B21" w14:textId="77777777" w:rsidR="00902DE4" w:rsidRDefault="00902DE4" w:rsidP="00902DE4">
      <w:pPr>
        <w:pStyle w:val="a3"/>
        <w:numPr>
          <w:ilvl w:val="0"/>
          <w:numId w:val="1"/>
        </w:numPr>
        <w:ind w:leftChars="0"/>
        <w:jc w:val="left"/>
      </w:pPr>
      <w:r>
        <w:rPr>
          <w:rFonts w:hint="eastAsia"/>
        </w:rPr>
        <w:t xml:space="preserve">　入札者は、入札書の記載事項について、抹消、訂正又は挿入をしたときは、当該箇所に押印をしなければならない。ただし、金額はこれを改めることができない。</w:t>
      </w:r>
    </w:p>
    <w:p w14:paraId="3A27CEF3" w14:textId="77777777" w:rsidR="00902DE4" w:rsidRDefault="00902DE4" w:rsidP="00902DE4">
      <w:pPr>
        <w:pStyle w:val="a3"/>
        <w:numPr>
          <w:ilvl w:val="0"/>
          <w:numId w:val="1"/>
        </w:numPr>
        <w:ind w:leftChars="0"/>
        <w:jc w:val="left"/>
      </w:pPr>
      <w:r>
        <w:rPr>
          <w:rFonts w:hint="eastAsia"/>
        </w:rPr>
        <w:t xml:space="preserve">　契約に当たっては、入札書に記載された入札金額に当該金額の10％に相当する額を加算した金額（1円未満の端数があるときは、その端数を切り捨てるものとする。）をもって契約金額とするので、入札者は、消費税及び地方消費税に係る課税業者であるか免税業者であるかを問わず、見積もった金額の110分の100に相当する金額を入札書に記載すること。</w:t>
      </w:r>
    </w:p>
    <w:p w14:paraId="243B1194" w14:textId="77777777" w:rsidR="00902DE4" w:rsidRDefault="00902DE4" w:rsidP="00902DE4">
      <w:pPr>
        <w:pStyle w:val="a3"/>
        <w:numPr>
          <w:ilvl w:val="0"/>
          <w:numId w:val="1"/>
        </w:numPr>
        <w:ind w:leftChars="0"/>
        <w:jc w:val="left"/>
      </w:pPr>
      <w:r>
        <w:rPr>
          <w:rFonts w:hint="eastAsia"/>
        </w:rPr>
        <w:t xml:space="preserve">　委任状及び入札書のあて名は「智頭町鳥獣害</w:t>
      </w:r>
      <w:r w:rsidR="00B8677A">
        <w:rPr>
          <w:rFonts w:hint="eastAsia"/>
        </w:rPr>
        <w:t>対策協議会　会長</w:t>
      </w:r>
      <w:r>
        <w:rPr>
          <w:rFonts w:hint="eastAsia"/>
        </w:rPr>
        <w:t xml:space="preserve">　山本　進」とする。</w:t>
      </w:r>
    </w:p>
    <w:p w14:paraId="091E1151" w14:textId="77777777" w:rsidR="00902DE4" w:rsidRDefault="005B31A6" w:rsidP="00902DE4">
      <w:pPr>
        <w:pStyle w:val="a3"/>
        <w:numPr>
          <w:ilvl w:val="0"/>
          <w:numId w:val="1"/>
        </w:numPr>
        <w:ind w:leftChars="0"/>
        <w:jc w:val="left"/>
      </w:pPr>
      <w:r>
        <w:rPr>
          <w:rFonts w:hint="eastAsia"/>
        </w:rPr>
        <w:t xml:space="preserve">　</w:t>
      </w:r>
      <w:r w:rsidR="00902DE4">
        <w:rPr>
          <w:rFonts w:hint="eastAsia"/>
        </w:rPr>
        <w:t>次に</w:t>
      </w:r>
      <w:r>
        <w:rPr>
          <w:rFonts w:hint="eastAsia"/>
        </w:rPr>
        <w:t>掲げる入札は無効とする。</w:t>
      </w:r>
    </w:p>
    <w:p w14:paraId="618B0CE4" w14:textId="77777777" w:rsidR="005B31A6" w:rsidRDefault="005B31A6" w:rsidP="005B31A6">
      <w:pPr>
        <w:jc w:val="left"/>
      </w:pPr>
      <w:r>
        <w:rPr>
          <w:rFonts w:hint="eastAsia"/>
        </w:rPr>
        <w:t xml:space="preserve">　　　　　ア　本件公告に示した競争入札参加資格のない者の入札</w:t>
      </w:r>
    </w:p>
    <w:p w14:paraId="2E7A7712" w14:textId="77777777" w:rsidR="005B31A6" w:rsidRDefault="005B31A6" w:rsidP="005B31A6">
      <w:pPr>
        <w:jc w:val="left"/>
      </w:pPr>
      <w:r>
        <w:rPr>
          <w:rFonts w:hint="eastAsia"/>
        </w:rPr>
        <w:t xml:space="preserve">　　　　　イ　入札書の提出期限までに入札書の提出のなかった者の入札</w:t>
      </w:r>
    </w:p>
    <w:p w14:paraId="2B36CB20" w14:textId="77777777" w:rsidR="005B31A6" w:rsidRDefault="005B31A6" w:rsidP="005B31A6">
      <w:pPr>
        <w:ind w:left="1260" w:hangingChars="600" w:hanging="1260"/>
        <w:jc w:val="left"/>
      </w:pPr>
      <w:r>
        <w:rPr>
          <w:rFonts w:hint="eastAsia"/>
        </w:rPr>
        <w:t xml:space="preserve">　　　　　ウ　他の入札者の代理人を兼ねた者若しくは2人以上の入札者の代理をした者の入札</w:t>
      </w:r>
    </w:p>
    <w:p w14:paraId="701B5F71" w14:textId="77777777" w:rsidR="005B31A6" w:rsidRDefault="005B31A6" w:rsidP="005B31A6">
      <w:pPr>
        <w:ind w:left="1260" w:hangingChars="600" w:hanging="1260"/>
        <w:jc w:val="left"/>
      </w:pPr>
      <w:r>
        <w:rPr>
          <w:rFonts w:hint="eastAsia"/>
        </w:rPr>
        <w:t xml:space="preserve">　　　　　エ　委任状を持参しない代理人のした入札</w:t>
      </w:r>
    </w:p>
    <w:p w14:paraId="65296391" w14:textId="77777777" w:rsidR="005B31A6" w:rsidRDefault="005B31A6" w:rsidP="005B31A6">
      <w:pPr>
        <w:ind w:left="1260" w:hangingChars="600" w:hanging="1260"/>
        <w:jc w:val="left"/>
      </w:pPr>
      <w:r>
        <w:rPr>
          <w:rFonts w:hint="eastAsia"/>
        </w:rPr>
        <w:t xml:space="preserve">　　　　　オ　記名押印のない入札</w:t>
      </w:r>
    </w:p>
    <w:p w14:paraId="7FDD92B4" w14:textId="77777777" w:rsidR="005B31A6" w:rsidRDefault="005B31A6" w:rsidP="005B31A6">
      <w:pPr>
        <w:ind w:left="1260" w:hangingChars="600" w:hanging="1260"/>
        <w:jc w:val="left"/>
      </w:pPr>
      <w:r>
        <w:rPr>
          <w:rFonts w:hint="eastAsia"/>
        </w:rPr>
        <w:t xml:space="preserve">　　　　　カ　金額数字の不鮮明な入札</w:t>
      </w:r>
    </w:p>
    <w:p w14:paraId="72520C35" w14:textId="77777777" w:rsidR="005B31A6" w:rsidRDefault="005B31A6" w:rsidP="005B31A6">
      <w:pPr>
        <w:pStyle w:val="a3"/>
        <w:numPr>
          <w:ilvl w:val="0"/>
          <w:numId w:val="1"/>
        </w:numPr>
        <w:ind w:leftChars="0"/>
        <w:jc w:val="left"/>
      </w:pPr>
      <w:r>
        <w:rPr>
          <w:rFonts w:hint="eastAsia"/>
        </w:rPr>
        <w:t xml:space="preserve">　入札執行の完了に至るまでは、入札辞退届を持参又は郵送することによりいつでも入札を辞退することができる。</w:t>
      </w:r>
    </w:p>
    <w:p w14:paraId="50AB412B" w14:textId="77777777" w:rsidR="005B31A6" w:rsidRDefault="005B31A6" w:rsidP="005B31A6">
      <w:pPr>
        <w:pStyle w:val="a3"/>
        <w:numPr>
          <w:ilvl w:val="0"/>
          <w:numId w:val="1"/>
        </w:numPr>
        <w:ind w:leftChars="0"/>
        <w:jc w:val="left"/>
      </w:pPr>
      <w:r>
        <w:rPr>
          <w:rFonts w:hint="eastAsia"/>
        </w:rPr>
        <w:t xml:space="preserve">　開札後、落札者がない場合には、再度入札できるものとし、その回数は2回までとする。ただし、3回目までの全ての入札において落札者がないときは、地方自治法施行令（昭和22年政令第16号。以下「自治法施行令」という。）第167条の2第1項第8号又は第9号の規定に基づき随意契約により契約を締結することができるものとする。</w:t>
      </w:r>
    </w:p>
    <w:p w14:paraId="54EFE876" w14:textId="77777777" w:rsidR="005B31A6" w:rsidRDefault="005B31A6" w:rsidP="005B31A6">
      <w:pPr>
        <w:jc w:val="left"/>
      </w:pPr>
      <w:r>
        <w:rPr>
          <w:rFonts w:hint="eastAsia"/>
        </w:rPr>
        <w:lastRenderedPageBreak/>
        <w:t xml:space="preserve">　第２　その他の必要な事項</w:t>
      </w:r>
    </w:p>
    <w:p w14:paraId="12B5C88B" w14:textId="77777777" w:rsidR="005B31A6" w:rsidRDefault="005B31A6" w:rsidP="005B31A6">
      <w:pPr>
        <w:pStyle w:val="a3"/>
        <w:numPr>
          <w:ilvl w:val="0"/>
          <w:numId w:val="2"/>
        </w:numPr>
        <w:ind w:leftChars="0"/>
        <w:jc w:val="left"/>
      </w:pPr>
      <w:r>
        <w:rPr>
          <w:rFonts w:hint="eastAsia"/>
        </w:rPr>
        <w:t xml:space="preserve">　落札者となるべき同価の入札を行った者が2者以上ある場合は、くじによって落札者を決定する。なお、落札となるべき同価の入札を行った者は、くじを引くことを辞退することは出来ないものとする。</w:t>
      </w:r>
    </w:p>
    <w:p w14:paraId="62DB2F85" w14:textId="77777777" w:rsidR="005B31A6" w:rsidRDefault="005B31A6" w:rsidP="005B31A6">
      <w:pPr>
        <w:pStyle w:val="a3"/>
        <w:numPr>
          <w:ilvl w:val="0"/>
          <w:numId w:val="2"/>
        </w:numPr>
        <w:ind w:leftChars="0"/>
        <w:jc w:val="left"/>
      </w:pPr>
      <w:r>
        <w:rPr>
          <w:rFonts w:hint="eastAsia"/>
        </w:rPr>
        <w:t xml:space="preserve">　入札終了後、落札者は、課税事業者または免税事業者である旨の届出書を提出すること。</w:t>
      </w:r>
    </w:p>
    <w:p w14:paraId="0DBAF5E9" w14:textId="77777777" w:rsidR="005B31A6" w:rsidRDefault="00F16ADF" w:rsidP="005B31A6">
      <w:pPr>
        <w:pStyle w:val="a3"/>
        <w:numPr>
          <w:ilvl w:val="0"/>
          <w:numId w:val="2"/>
        </w:numPr>
        <w:ind w:leftChars="0"/>
        <w:jc w:val="left"/>
      </w:pPr>
      <w:r>
        <w:rPr>
          <w:rFonts w:hint="eastAsia"/>
        </w:rPr>
        <w:t xml:space="preserve">　代理人をして入札させようとするときは、必ず委任状を提出しなければならない。ただし、あらかじめ年間委任状を提出している場合は、この限りでない。</w:t>
      </w:r>
    </w:p>
    <w:p w14:paraId="58789108" w14:textId="77777777" w:rsidR="00F16ADF" w:rsidRDefault="00F16ADF" w:rsidP="001974E3">
      <w:pPr>
        <w:pStyle w:val="a3"/>
        <w:numPr>
          <w:ilvl w:val="0"/>
          <w:numId w:val="2"/>
        </w:numPr>
        <w:ind w:leftChars="0"/>
        <w:jc w:val="left"/>
      </w:pPr>
      <w:r>
        <w:rPr>
          <w:rFonts w:hint="eastAsia"/>
        </w:rPr>
        <w:t xml:space="preserve">　開札前に天災地変等のやむを得ない事情が生じたとき、又は入札に際し不正の行為があり、若しくは競争の意思がないと認めるときは入札の執行を中止し、又は取りやめることがある。</w:t>
      </w:r>
    </w:p>
    <w:p w14:paraId="2460D240" w14:textId="77777777" w:rsidR="00F16ADF" w:rsidRDefault="00F16ADF" w:rsidP="001974E3">
      <w:pPr>
        <w:pStyle w:val="a3"/>
        <w:numPr>
          <w:ilvl w:val="0"/>
          <w:numId w:val="2"/>
        </w:numPr>
        <w:ind w:leftChars="0"/>
        <w:jc w:val="left"/>
      </w:pPr>
      <w:r>
        <w:rPr>
          <w:rFonts w:hint="eastAsia"/>
        </w:rPr>
        <w:t xml:space="preserve">　自治法施行令第167条の4第2項の各号のいずれかに該当すると認められる者は入札資格を取り消し、その後2年間競争入札に加わらせないことがある。なお、入札資格を取り消し、又は競争入札に加わらせないとした者を代理人、支配人その他の使用人又は入札代理人として使用する者についても同様とする。</w:t>
      </w:r>
    </w:p>
    <w:p w14:paraId="316E9BC5" w14:textId="77777777" w:rsidR="00F16ADF" w:rsidRPr="00902DE4" w:rsidRDefault="00F16ADF" w:rsidP="001974E3">
      <w:pPr>
        <w:pStyle w:val="a3"/>
        <w:numPr>
          <w:ilvl w:val="0"/>
          <w:numId w:val="2"/>
        </w:numPr>
        <w:ind w:leftChars="0"/>
        <w:jc w:val="left"/>
      </w:pPr>
      <w:r>
        <w:rPr>
          <w:rFonts w:hint="eastAsia"/>
        </w:rPr>
        <w:t xml:space="preserve">　入札参加者は、私的独占の禁止及び公正取引の確保に関する法律（昭和22年法律第54号）等に抵触する行為を行ってはならない。</w:t>
      </w:r>
    </w:p>
    <w:sectPr w:rsidR="00F16ADF" w:rsidRPr="00902D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D3C"/>
    <w:multiLevelType w:val="hybridMultilevel"/>
    <w:tmpl w:val="7C3CA9AE"/>
    <w:lvl w:ilvl="0" w:tplc="46B4CA2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66C13A0"/>
    <w:multiLevelType w:val="hybridMultilevel"/>
    <w:tmpl w:val="5226CD72"/>
    <w:lvl w:ilvl="0" w:tplc="FE86196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67203655">
    <w:abstractNumId w:val="1"/>
  </w:num>
  <w:num w:numId="2" w16cid:durableId="83126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E4"/>
    <w:rsid w:val="00443921"/>
    <w:rsid w:val="00450DDD"/>
    <w:rsid w:val="005B31A6"/>
    <w:rsid w:val="00902DE4"/>
    <w:rsid w:val="00B8677A"/>
    <w:rsid w:val="00F16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DAE65E"/>
  <w15:chartTrackingRefBased/>
  <w15:docId w15:val="{A1CFD412-0A3E-48CE-8770-3D3F0EF7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D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正樹</dc:creator>
  <cp:keywords/>
  <dc:description/>
  <cp:lastModifiedBy>岸本 正樹</cp:lastModifiedBy>
  <cp:revision>3</cp:revision>
  <cp:lastPrinted>2023-10-17T08:57:00Z</cp:lastPrinted>
  <dcterms:created xsi:type="dcterms:W3CDTF">2023-06-13T05:01:00Z</dcterms:created>
  <dcterms:modified xsi:type="dcterms:W3CDTF">2023-10-17T08:57:00Z</dcterms:modified>
</cp:coreProperties>
</file>